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Arial" w:hAnsi="Arial"/>
          <w:sz w:val="20"/>
        </w:rPr>
      </w:pPr>
    </w:p>
    <w:p w14:paraId="05000000">
      <w:pPr>
        <w:pStyle w:val="Style_2"/>
        <w:tabs>
          <w:tab w:leader="none" w:pos="180" w:val="left"/>
          <w:tab w:leader="none" w:pos="210" w:val="left"/>
          <w:tab w:leader="none" w:pos="4677" w:val="center"/>
        </w:tabs>
        <w:spacing w:after="0" w:before="0" w:line="240" w:lineRule="auto"/>
        <w:ind/>
        <w:rPr>
          <w:sz w:val="28"/>
        </w:rPr>
      </w:pPr>
      <w:r>
        <w:rPr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АДМИНИСТРАЦИЯ  ЩЕННИКОВСКОГО СЕЛЬСКОГО ПОСЕЛЕНИЯ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ИЛЬИНСКОГО МУНИЦИПАЛЬНОГО РАЙОНА                                                   ИВАНОВСКОЙ ОБЛАСТИ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31 августа 2023 года                                       №  29</w:t>
      </w:r>
    </w:p>
    <w:p w14:paraId="0B000000">
      <w:pPr>
        <w:pStyle w:val="Style_2"/>
        <w:tabs>
          <w:tab w:leader="none" w:pos="180" w:val="left"/>
          <w:tab w:leader="none" w:pos="210" w:val="left"/>
          <w:tab w:leader="none" w:pos="4677" w:val="center"/>
        </w:tabs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д. Щенниково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Регламента реализации </w:t>
      </w:r>
      <w:r>
        <w:rPr>
          <w:rFonts w:ascii="Times New Roman" w:hAnsi="Times New Roman"/>
          <w:b w:val="1"/>
          <w:sz w:val="28"/>
        </w:rPr>
        <w:t xml:space="preserve">полномочий  </w:t>
      </w:r>
      <w:r>
        <w:rPr>
          <w:rFonts w:ascii="Times New Roman" w:hAnsi="Times New Roman"/>
          <w:b w:val="1"/>
          <w:sz w:val="28"/>
        </w:rPr>
        <w:t xml:space="preserve">главными </w:t>
      </w:r>
      <w:r>
        <w:rPr>
          <w:rFonts w:ascii="Times New Roman" w:hAnsi="Times New Roman"/>
          <w:b w:val="1"/>
          <w:sz w:val="28"/>
        </w:rPr>
        <w:t>администра</w:t>
      </w:r>
      <w:r>
        <w:rPr>
          <w:rFonts w:ascii="Times New Roman" w:hAnsi="Times New Roman"/>
          <w:b w:val="1"/>
          <w:sz w:val="28"/>
        </w:rPr>
        <w:t xml:space="preserve">торами (администраторами)  </w:t>
      </w:r>
      <w:r>
        <w:rPr>
          <w:rFonts w:ascii="Times New Roman" w:hAnsi="Times New Roman"/>
          <w:b w:val="1"/>
          <w:sz w:val="28"/>
        </w:rPr>
        <w:t>доходов бюджета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Щенниковского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по взысканию дебиторской задолженности по платежам </w:t>
      </w:r>
      <w:r>
        <w:rPr>
          <w:rFonts w:ascii="Times New Roman" w:hAnsi="Times New Roman"/>
          <w:b w:val="1"/>
          <w:sz w:val="28"/>
        </w:rPr>
        <w:t>в бюджет,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пеням и штрафам по ним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160.1</w:t>
      </w:r>
      <w:r>
        <w:rPr>
          <w:rFonts w:ascii="Times New Roman" w:hAnsi="Times New Roman"/>
          <w:sz w:val="28"/>
        </w:rPr>
        <w:t xml:space="preserve"> Бюджетн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 Министерства финансов Российской Федерации от 18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ября 2022 № 172н «Об утверждении общих требований к регламенту </w:t>
      </w:r>
      <w:r>
        <w:rPr>
          <w:rFonts w:ascii="Times New Roman" w:hAnsi="Times New Roman"/>
          <w:sz w:val="28"/>
        </w:rPr>
        <w:t>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полномочий администратора доходов бюджета</w:t>
      </w:r>
      <w:r>
        <w:rPr>
          <w:rFonts w:ascii="Times New Roman" w:hAnsi="Times New Roman"/>
          <w:sz w:val="28"/>
        </w:rPr>
        <w:t xml:space="preserve"> по взысканию дебито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ской задолженности по платежам в бюджет, пеням и штрафам по ним»</w:t>
      </w:r>
      <w:r>
        <w:rPr>
          <w:rFonts w:ascii="Times New Roman" w:hAnsi="Times New Roman"/>
          <w:sz w:val="28"/>
        </w:rPr>
        <w:t xml:space="preserve">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нистрация </w:t>
      </w:r>
      <w:r>
        <w:rPr>
          <w:rFonts w:ascii="Times New Roman" w:hAnsi="Times New Roman"/>
          <w:sz w:val="28"/>
        </w:rPr>
        <w:t>Щенниковского сельского поселения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bookmarkStart w:id="1" w:name="_Hlk133223624"/>
      <w:r>
        <w:rPr>
          <w:rFonts w:ascii="Times New Roman" w:hAnsi="Times New Roman"/>
          <w:sz w:val="28"/>
        </w:rPr>
        <w:t>Регламент реализации полномочий главными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страторами (администраторами) доходов бюджета Щенниковского сельского поселения </w:t>
      </w:r>
      <w:r>
        <w:rPr>
          <w:rFonts w:ascii="Times New Roman" w:hAnsi="Times New Roman"/>
          <w:sz w:val="28"/>
        </w:rPr>
        <w:t>по взысканию дебиторской задолженности по платежам в бюджет, пеням и штрафам по ним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>), (прилагается).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Опубликовать (обнародовать) настоящее постановление на сайте 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"https://shhennikovskoe-r24.gosweb.gosuslugi.ru/"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https://shhennikovskoe-r24.gosweb.gosuslugi.ru/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Постановление вступает в силу с момента подписания</w:t>
      </w:r>
      <w:r>
        <w:rPr>
          <w:rFonts w:ascii="Times New Roman" w:hAnsi="Times New Roman"/>
          <w:sz w:val="28"/>
        </w:rPr>
        <w:t xml:space="preserve"> и распростр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няется на правоотношения, возникшие с 01 января 2023 года.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z w:val="28"/>
        </w:rPr>
        <w:t xml:space="preserve"> настоящего постановления </w:t>
      </w:r>
      <w:r>
        <w:rPr>
          <w:rFonts w:ascii="Times New Roman" w:hAnsi="Times New Roman"/>
          <w:sz w:val="28"/>
        </w:rPr>
        <w:t>возложить на главного специалиста администрации Еремычеву В.В.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Щенниковского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А.П. Поназеева</w:t>
      </w:r>
    </w:p>
    <w:p w14:paraId="1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    </w:t>
      </w:r>
    </w:p>
    <w:p w14:paraId="1F000000">
      <w:pPr>
        <w:sectPr>
          <w:headerReference r:id="rId2" w:type="default"/>
          <w:pgSz w:h="16838" w:orient="portrait" w:w="11906"/>
          <w:pgMar w:bottom="1134" w:footer="709" w:gutter="0" w:header="709" w:left="1134" w:right="851" w:top="567"/>
          <w:titlePg/>
        </w:sectPr>
      </w:pPr>
    </w:p>
    <w:p w14:paraId="20000000">
      <w:pPr>
        <w:pStyle w:val="Style_4"/>
        <w:tabs>
          <w:tab w:leader="none" w:pos="4820" w:val="left"/>
        </w:tabs>
        <w:spacing w:line="240" w:lineRule="auto"/>
        <w:ind w:firstLine="0" w:left="425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21000000">
      <w:pPr>
        <w:pStyle w:val="Style_4"/>
        <w:tabs>
          <w:tab w:leader="none" w:pos="4820" w:val="left"/>
        </w:tabs>
        <w:spacing w:line="240" w:lineRule="auto"/>
        <w:ind w:firstLine="0" w:left="4253"/>
        <w:jc w:val="center"/>
        <w:rPr>
          <w:rFonts w:ascii="Times New Roman" w:hAnsi="Times New Roman"/>
          <w:sz w:val="28"/>
        </w:rPr>
      </w:pPr>
    </w:p>
    <w:p w14:paraId="22000000">
      <w:pPr>
        <w:pStyle w:val="Style_4"/>
        <w:tabs>
          <w:tab w:leader="none" w:pos="4820" w:val="left"/>
        </w:tabs>
        <w:spacing w:line="240" w:lineRule="auto"/>
        <w:ind w:firstLine="0" w:left="42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23000000">
      <w:pPr>
        <w:pStyle w:val="Style_4"/>
        <w:tabs>
          <w:tab w:leader="none" w:pos="4820" w:val="left"/>
        </w:tabs>
        <w:spacing w:line="240" w:lineRule="auto"/>
        <w:ind w:firstLine="0" w:left="425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31.08.2023 г. № 29</w:t>
      </w: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реализации полномочий главными администраторами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(администраторами) доходов бюджета Щенниковского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по взысканию </w:t>
      </w:r>
      <w:r>
        <w:rPr>
          <w:rFonts w:ascii="Times New Roman" w:hAnsi="Times New Roman"/>
          <w:b w:val="1"/>
          <w:sz w:val="28"/>
        </w:rPr>
        <w:t>дебиторской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задолженности по платежам в бюджет,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пеням и штрафам по ним</w:t>
      </w: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pStyle w:val="Style_5"/>
        <w:tabs>
          <w:tab w:leader="none" w:pos="316" w:val="left"/>
        </w:tabs>
        <w:spacing w:after="36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2C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Настоящий Регламент реализации </w:t>
      </w:r>
      <w:r>
        <w:rPr>
          <w:rFonts w:ascii="Times New Roman" w:hAnsi="Times New Roman"/>
          <w:sz w:val="28"/>
        </w:rPr>
        <w:t>полномочий главными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страторами (администраторами) доходов бюджета Щенниковского сельского поселения </w:t>
      </w:r>
      <w:r>
        <w:rPr>
          <w:rFonts w:ascii="Times New Roman" w:hAnsi="Times New Roman"/>
          <w:sz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</w:t>
      </w:r>
      <w:r>
        <w:rPr>
          <w:rFonts w:ascii="Times New Roman" w:hAnsi="Times New Roman"/>
          <w:sz w:val="28"/>
        </w:rPr>
        <w:t>полномочий главными администраторами (админ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страторами) </w:t>
      </w:r>
      <w:r>
        <w:rPr>
          <w:rFonts w:ascii="Times New Roman" w:hAnsi="Times New Roman"/>
          <w:sz w:val="28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>
        <w:rPr>
          <w:rFonts w:ascii="Times New Roman" w:hAnsi="Times New Roman"/>
          <w:sz w:val="28"/>
        </w:rPr>
        <w:t xml:space="preserve">  сельского поселения</w:t>
      </w:r>
      <w:r>
        <w:rPr>
          <w:rFonts w:ascii="Times New Roman" w:hAnsi="Times New Roman"/>
          <w:sz w:val="28"/>
        </w:rPr>
        <w:t xml:space="preserve"> за исключением</w:t>
      </w:r>
      <w:r>
        <w:rPr>
          <w:rFonts w:ascii="Times New Roman" w:hAnsi="Times New Roman"/>
          <w:sz w:val="28"/>
        </w:rPr>
        <w:t xml:space="preserve"> платежей, предусмотренных законодательством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>о налогах и сборах.</w:t>
      </w:r>
    </w:p>
    <w:p w14:paraId="2D000000">
      <w:pPr>
        <w:pStyle w:val="Style_5"/>
        <w:tabs>
          <w:tab w:leader="none" w:pos="1094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В целях настоящего Регламента используются следующие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ные понятия:</w:t>
      </w:r>
    </w:p>
    <w:p w14:paraId="2E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ром, в том числе в результате неправомерного удержания денежных</w:t>
      </w:r>
      <w:r>
        <w:rPr>
          <w:rFonts w:ascii="Times New Roman" w:hAnsi="Times New Roman"/>
          <w:sz w:val="28"/>
        </w:rPr>
        <w:t xml:space="preserve"> средств, уклонения от их возврата, иной просрочки в их уплате либо неосновательн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получения или сбережения за счет другого лица, включая</w:t>
      </w:r>
      <w:r>
        <w:rPr>
          <w:rFonts w:ascii="Times New Roman" w:hAnsi="Times New Roman"/>
          <w:sz w:val="28"/>
        </w:rPr>
        <w:t xml:space="preserve"> суммы неусто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2F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должник - физическое лицо, в том числе индивидуальный предприн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матель, или юридическое лицо, не исполнившее денежное или иное обяз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 в срок, установленный соответствующим договором (муниципал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 контрактом, соглашением) и (или) законом, иным нормативным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вым актом. </w:t>
      </w:r>
      <w:r>
        <w:rPr>
          <w:rFonts w:ascii="Times New Roman" w:hAnsi="Times New Roman"/>
          <w:sz w:val="28"/>
        </w:rPr>
        <w:t>Должником также является поручитель, залогодатель, иное лицо, обязанное в силу закона или договора (муниципального контракта,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ния) субсидиарно или солидарно с должником исполнить его обязательство </w:t>
      </w:r>
      <w:r>
        <w:rPr>
          <w:rFonts w:ascii="Times New Roman" w:hAnsi="Times New Roman"/>
          <w:sz w:val="28"/>
        </w:rPr>
        <w:t>перед кредитором, если иное прямо не предусмотрено Гражданским коде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сом Российской Федерации;</w:t>
      </w:r>
    </w:p>
    <w:p w14:paraId="30000000">
      <w:pPr>
        <w:pStyle w:val="Style_5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подразделение - структурное подразделение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стратора доходов, </w:t>
      </w:r>
      <w:bookmarkStart w:id="2" w:name="_Hlk133305826"/>
      <w:r>
        <w:rPr>
          <w:rFonts w:ascii="Times New Roman" w:hAnsi="Times New Roman"/>
          <w:sz w:val="28"/>
        </w:rPr>
        <w:t xml:space="preserve">являющееся инициатором закупки,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>инициировавш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 заключение договора (муниципального контракта, соглашения), либо назн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ченное ответственным за исполнение обязательства</w:t>
      </w:r>
      <w:bookmarkEnd w:id="2"/>
      <w:r>
        <w:rPr>
          <w:rFonts w:ascii="Times New Roman" w:hAnsi="Times New Roman"/>
          <w:sz w:val="28"/>
        </w:rPr>
        <w:t>.</w:t>
      </w:r>
    </w:p>
    <w:p w14:paraId="31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Мероприятия по реализации администратором доходов 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32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1.3.1. </w:t>
      </w:r>
      <w:r>
        <w:rPr>
          <w:rFonts w:ascii="Times New Roman" w:hAnsi="Times New Roman"/>
          <w:sz w:val="28"/>
        </w:rPr>
        <w:t>Мероприятия по недопущению образования просроченной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33000000">
      <w:pPr>
        <w:pStyle w:val="Style_5"/>
        <w:tabs>
          <w:tab w:leader="none" w:pos="1368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1.3.2. </w:t>
      </w:r>
      <w:r>
        <w:rPr>
          <w:rFonts w:ascii="Times New Roman" w:hAnsi="Times New Roman"/>
          <w:sz w:val="28"/>
        </w:rPr>
        <w:t>Мероприятия по урегулированию дебиторской задолженности по доходам в досудебном порядке (со дня истечения срока уплаты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ствующего платежа в бюджет (пеней, штрафов) до начала работы по их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нудительному взысканию);</w:t>
      </w:r>
    </w:p>
    <w:p w14:paraId="34000000">
      <w:pPr>
        <w:pStyle w:val="Style_5"/>
        <w:tabs>
          <w:tab w:leader="none" w:pos="152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1.3.3. </w:t>
      </w:r>
      <w:r>
        <w:rPr>
          <w:rFonts w:ascii="Times New Roman" w:hAnsi="Times New Roman"/>
          <w:sz w:val="28"/>
        </w:rPr>
        <w:t>Мероприятия по принудительному взысканию дебиторской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долженности по доходам при принудительном исполнении судебных актов, актов других органов и должностных лиц органами принудительного испо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нения в случаях, предусмотренных законодательством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(далее - принудительное взыскание дебиторской задолженности по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ходам);</w:t>
      </w:r>
    </w:p>
    <w:p w14:paraId="35000000">
      <w:pPr>
        <w:pStyle w:val="Style_5"/>
        <w:tabs>
          <w:tab w:leader="none" w:pos="1267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1.3.4. </w:t>
      </w:r>
      <w:r>
        <w:rPr>
          <w:rFonts w:ascii="Times New Roman" w:hAnsi="Times New Roman"/>
          <w:sz w:val="28"/>
        </w:rPr>
        <w:t>Мероприятия по наблюдению (в том числе за возможностью взыскания дебиторской задолженности по доходам в случае изменения им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щественного положения должника) за платежеспособностью должника в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лях обеспечения исполнения дебиторской задолженности по доходам</w:t>
      </w:r>
      <w:r>
        <w:rPr>
          <w:rFonts w:ascii="Times New Roman" w:hAnsi="Times New Roman"/>
          <w:sz w:val="28"/>
        </w:rPr>
        <w:t>;</w:t>
      </w:r>
    </w:p>
    <w:p w14:paraId="36000000">
      <w:pPr>
        <w:pStyle w:val="Style_5"/>
        <w:tabs>
          <w:tab w:leader="none" w:pos="1267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1.3.5. Сроки реализации каждого мероприятия по реализации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нистратором доходов бюджета полномочий, направленных на взыскание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биторской задолженности по доходам;</w:t>
      </w:r>
    </w:p>
    <w:p w14:paraId="37000000">
      <w:pPr>
        <w:pStyle w:val="Style_5"/>
        <w:tabs>
          <w:tab w:leader="none" w:pos="1267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1.3.6. </w:t>
      </w:r>
      <w:r>
        <w:rPr>
          <w:rFonts w:ascii="Times New Roman" w:hAnsi="Times New Roman"/>
          <w:sz w:val="28"/>
        </w:rPr>
        <w:t>Обмен информацией (первичными учетными документами) между структурными подразделениями (сотрудниками) администратора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ходов бюджета, а также структурными подразделениями (сотрудниками)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министратора доходов бюджета с подразделениями (сотрудниками),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ществляющими полномочия по ведению бюджетного учета, либо с уполн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моченной организацией, осуществляющей переданные полномочия по 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бюджетного учета</w:t>
      </w:r>
      <w:r>
        <w:rPr>
          <w:rFonts w:ascii="Times New Roman" w:hAnsi="Times New Roman"/>
          <w:sz w:val="28"/>
        </w:rPr>
        <w:t xml:space="preserve"> и (или) со </w:t>
      </w:r>
      <w:bookmarkStart w:id="3" w:name="_Hlk133241234"/>
      <w:r>
        <w:rPr>
          <w:rFonts w:ascii="Times New Roman" w:hAnsi="Times New Roman"/>
          <w:sz w:val="28"/>
        </w:rPr>
        <w:t>структурными подразделениями (сотру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никами) главного администратора доходов бюджета</w:t>
      </w:r>
      <w:bookmarkEnd w:id="3"/>
      <w:r>
        <w:rPr>
          <w:rFonts w:ascii="Times New Roman" w:hAnsi="Times New Roman"/>
          <w:sz w:val="28"/>
        </w:rPr>
        <w:t>.</w:t>
      </w:r>
    </w:p>
    <w:p w14:paraId="38000000">
      <w:pPr>
        <w:pStyle w:val="Style_5"/>
        <w:tabs>
          <w:tab w:leader="none" w:pos="125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1.4. </w:t>
      </w:r>
      <w:r>
        <w:rPr>
          <w:rFonts w:ascii="Times New Roman" w:hAnsi="Times New Roman"/>
          <w:sz w:val="28"/>
        </w:rPr>
        <w:t>Ответственными за работу с дебиторской задолженностью по доходам администратора доходов 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руководители ответственных подразделений</w:t>
      </w:r>
      <w:r>
        <w:rPr>
          <w:rFonts w:ascii="Times New Roman" w:hAnsi="Times New Roman"/>
          <w:sz w:val="28"/>
        </w:rPr>
        <w:t xml:space="preserve"> (структурных подразделений)</w:t>
      </w:r>
      <w:r>
        <w:rPr>
          <w:rFonts w:ascii="Times New Roman" w:hAnsi="Times New Roman"/>
          <w:sz w:val="28"/>
        </w:rPr>
        <w:t xml:space="preserve"> администрации Щенниковского сельского поселения</w:t>
      </w:r>
      <w:r>
        <w:rPr>
          <w:rFonts w:ascii="Times New Roman" w:hAnsi="Times New Roman"/>
          <w:sz w:val="28"/>
        </w:rPr>
        <w:t>:</w:t>
      </w:r>
    </w:p>
    <w:p w14:paraId="39000000">
      <w:pPr>
        <w:pStyle w:val="Style_5"/>
        <w:numPr>
          <w:ilvl w:val="0"/>
          <w:numId w:val="1"/>
        </w:numPr>
        <w:tabs>
          <w:tab w:leader="none" w:pos="834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подразделения (сотрудники) главного администратора доходов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еся инициатором закупки, </w:t>
      </w: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sz w:val="28"/>
        </w:rPr>
        <w:t>инициировавш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заключение 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контракт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соглашени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), либо назначенн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ответственным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 исполнение обязательства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5"/>
        <w:tabs>
          <w:tab w:leader="none" w:pos="320" w:val="left"/>
        </w:tabs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5"/>
        <w:tabs>
          <w:tab w:leader="none" w:pos="320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Мероприятия по недопущению образования просроченной деб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торской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задолженности по доходам, выявлению факторов, влияющих 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образование просроченной дебиторской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C000000">
      <w:pPr>
        <w:pStyle w:val="Style_5"/>
        <w:tabs>
          <w:tab w:leader="none" w:pos="320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задолженности по доходам</w:t>
      </w:r>
    </w:p>
    <w:p w14:paraId="3D000000">
      <w:pPr>
        <w:pStyle w:val="Style_5"/>
        <w:tabs>
          <w:tab w:leader="none" w:pos="320" w:val="left"/>
        </w:tabs>
        <w:spacing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E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Ответственное п</w:t>
      </w:r>
      <w:r>
        <w:rPr>
          <w:rFonts w:ascii="Times New Roman" w:hAnsi="Times New Roman"/>
          <w:sz w:val="28"/>
        </w:rPr>
        <w:t xml:space="preserve">одразделение-исполнитель, являющееся главным администратором (администратором) доходов бюджета </w:t>
      </w:r>
      <w:r>
        <w:rPr>
          <w:rFonts w:ascii="Times New Roman" w:hAnsi="Times New Roman"/>
          <w:sz w:val="28"/>
        </w:rPr>
        <w:t>Щенниковского сельского поселения</w:t>
      </w:r>
      <w:r>
        <w:rPr>
          <w:rFonts w:ascii="Times New Roman" w:hAnsi="Times New Roman"/>
          <w:sz w:val="28"/>
        </w:rPr>
        <w:t>:</w:t>
      </w:r>
    </w:p>
    <w:p w14:paraId="3F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1.1. осуществляет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 xml:space="preserve">как за администратором доходов бюджета </w:t>
      </w:r>
      <w:r>
        <w:rPr>
          <w:rFonts w:ascii="Times New Roman" w:hAnsi="Times New Roman"/>
          <w:sz w:val="28"/>
        </w:rPr>
        <w:t xml:space="preserve"> в том числе:</w:t>
      </w:r>
    </w:p>
    <w:p w14:paraId="40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 фактическим зачислением платежей в бюджет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>в размерах и сроки, установленные законодательством Российской Федерации, договором (муниципальным контрактом, соглашен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ем);</w:t>
      </w:r>
    </w:p>
    <w:p w14:paraId="41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погашением (квитированием) начислений соответствующими пл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тежами, являющимися источниками формирования доходов бюджета </w:t>
      </w:r>
      <w:r>
        <w:rPr>
          <w:rFonts w:ascii="Times New Roman" w:hAnsi="Times New Roman"/>
          <w:sz w:val="28"/>
        </w:rPr>
        <w:t>Щенниковского</w:t>
      </w:r>
      <w:r>
        <w:rPr>
          <w:rFonts w:ascii="Times New Roman" w:hAnsi="Times New Roman"/>
          <w:sz w:val="28"/>
        </w:rPr>
        <w:t xml:space="preserve"> сельского поселения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низации предоставления государственных и муниципальных услуг» (далее - ГИС ГМП), за исключением платежей, являющихся источниками формир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доходов бюджета Щенник</w:t>
      </w:r>
      <w:r>
        <w:rPr>
          <w:rFonts w:ascii="Times New Roman" w:hAnsi="Times New Roman"/>
          <w:sz w:val="28"/>
        </w:rPr>
        <w:t>овского</w:t>
      </w:r>
      <w:r>
        <w:rPr>
          <w:rFonts w:ascii="Times New Roman" w:hAnsi="Times New Roman"/>
          <w:sz w:val="28"/>
        </w:rPr>
        <w:t xml:space="preserve">  сельского поселения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ция, необходимая для </w:t>
      </w:r>
      <w:r>
        <w:rPr>
          <w:rFonts w:ascii="Times New Roman" w:hAnsi="Times New Roman"/>
          <w:sz w:val="28"/>
        </w:rPr>
        <w:t>уплаты</w:t>
      </w:r>
      <w:r>
        <w:rPr>
          <w:rFonts w:ascii="Times New Roman" w:hAnsi="Times New Roman"/>
          <w:sz w:val="28"/>
        </w:rPr>
        <w:t xml:space="preserve"> которых, </w:t>
      </w:r>
      <w:r>
        <w:rPr>
          <w:rFonts w:ascii="Times New Roman" w:hAnsi="Times New Roman"/>
          <w:sz w:val="28"/>
        </w:rPr>
        <w:t>включая подлежащую уплате сумму, не размещается в ГИС ГМП, перечень которых утвержден приказом 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стерства финансов Российской Федерации от 25 декабря 2019 г. N 250н "О перечне платежей, являющихся источниками формирования доходов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платежах";</w:t>
      </w:r>
    </w:p>
    <w:p w14:paraId="42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исполнением графика платежей в связи с предоставлением отсро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ки или рассрочки уплаты платежей и погашением дебиторской задолженн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по доходам, образовавшейся в связи с неисполнением графика уплаты платежей в бюджет Щенник</w:t>
      </w:r>
      <w:r>
        <w:rPr>
          <w:rFonts w:ascii="Times New Roman" w:hAnsi="Times New Roman"/>
          <w:sz w:val="28"/>
        </w:rPr>
        <w:t>овского</w:t>
      </w:r>
      <w:r>
        <w:rPr>
          <w:rFonts w:ascii="Times New Roman" w:hAnsi="Times New Roman"/>
          <w:sz w:val="28"/>
        </w:rPr>
        <w:t xml:space="preserve">  сельского поселения, а также за начислением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>в порядке и случаях, предусмотренных 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Федерации;</w:t>
      </w:r>
    </w:p>
    <w:p w14:paraId="43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своевременным начислением неустойки (штрафов, пени);</w:t>
      </w:r>
    </w:p>
    <w:p w14:paraId="44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ющих операции по ее увеличению (уменьшению), а также передачей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ментов для отражения в бюджетном учете структурному подразделению (с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труднику) администратора доходов бюджета, осуществляющего ведение бюджетного учета;</w:t>
      </w:r>
    </w:p>
    <w:p w14:paraId="45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>на основании информации о непогашенных начи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46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биторской задолженности на предмет:</w:t>
      </w:r>
    </w:p>
    <w:p w14:paraId="47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наличия сведений о взыскании с должника денежных сре</w:t>
      </w:r>
      <w:r>
        <w:rPr>
          <w:rFonts w:ascii="Times New Roman" w:hAnsi="Times New Roman"/>
          <w:sz w:val="28"/>
        </w:rPr>
        <w:t>дств в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ках исполнительного производства;</w:t>
      </w:r>
    </w:p>
    <w:p w14:paraId="48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наличия сведений о возбуждении в отношении должника дела о бан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ротстве;</w:t>
      </w:r>
    </w:p>
    <w:p w14:paraId="49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>и о ее</w:t>
      </w:r>
      <w:r>
        <w:rPr>
          <w:rFonts w:ascii="Times New Roman" w:hAnsi="Times New Roman"/>
          <w:sz w:val="28"/>
        </w:rPr>
        <w:t xml:space="preserve"> списании;</w:t>
      </w:r>
    </w:p>
    <w:p w14:paraId="4A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ходам.</w:t>
      </w:r>
      <w:r>
        <w:rPr>
          <w:rFonts w:ascii="Times New Roman" w:hAnsi="Times New Roman"/>
          <w:sz w:val="28"/>
        </w:rPr>
        <w:t xml:space="preserve">    </w:t>
      </w:r>
    </w:p>
    <w:p w14:paraId="4B000000">
      <w:pPr>
        <w:pStyle w:val="Style_5"/>
        <w:tabs>
          <w:tab w:leader="none" w:pos="1171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pStyle w:val="Style_5"/>
        <w:tabs>
          <w:tab w:leader="none" w:pos="316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досудебном порядке (со дня </w:t>
      </w:r>
      <w:r>
        <w:rPr>
          <w:rFonts w:ascii="Times New Roman" w:hAnsi="Times New Roman"/>
          <w:b w:val="1"/>
          <w:sz w:val="28"/>
        </w:rPr>
        <w:t>истечения срока уплаты,</w:t>
      </w:r>
      <w:r>
        <w:rPr>
          <w:rFonts w:ascii="Times New Roman" w:hAnsi="Times New Roman"/>
          <w:b w:val="1"/>
          <w:sz w:val="28"/>
        </w:rPr>
        <w:t xml:space="preserve"> соотве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ствующего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платежа в бюджет (пеней, штрафов) до начала работы по их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принудительному взысканию)</w:t>
      </w:r>
    </w:p>
    <w:p w14:paraId="4D000000">
      <w:pPr>
        <w:pStyle w:val="Style_5"/>
        <w:tabs>
          <w:tab w:leader="none" w:pos="31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ющего платежа в местный бюджет (пеней, штрафов) до начала работы по их принудительному взысканию) включают в себя:</w:t>
      </w:r>
    </w:p>
    <w:p w14:paraId="4F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1.1. направление требования должнику о погашении задолженности;</w:t>
      </w:r>
    </w:p>
    <w:p w14:paraId="50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1.2. направление претензии должнику о погашении задолженности в досудебном порядке;</w:t>
      </w:r>
    </w:p>
    <w:p w14:paraId="51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1.3. рассмотрение вопроса о возможности расторжения договора (м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ке и случаях, предусмотренных законодательством Российской Федерации;</w:t>
      </w:r>
    </w:p>
    <w:p w14:paraId="52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рами при предъявлении (объединении) требований в деле о банкротстве и в процедурах, применяемых в деле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банкротстве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Ответственное лицо подразделения-исполнителя не позднее 30 дней </w:t>
      </w:r>
      <w:r>
        <w:rPr>
          <w:rFonts w:ascii="Times New Roman" w:hAnsi="Times New Roman"/>
          <w:sz w:val="28"/>
        </w:rPr>
        <w:t>с даты образования</w:t>
      </w:r>
      <w:r>
        <w:rPr>
          <w:rFonts w:ascii="Times New Roman" w:hAnsi="Times New Roman"/>
          <w:sz w:val="28"/>
        </w:rPr>
        <w:t xml:space="preserve"> просроченной дебиторской задолженности пров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 претензионную работу в отношении должника.</w:t>
      </w:r>
    </w:p>
    <w:p w14:paraId="54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Требования (претензии) должны предъявляться всем должникам без исключения, вне зависимости от суммы просроченной дебиторской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долженности.</w:t>
      </w:r>
    </w:p>
    <w:p w14:paraId="55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56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дается должнику.</w:t>
      </w:r>
    </w:p>
    <w:p w14:paraId="57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Требование (претензия) направляется должнику по месту его нахождения: для физических лиц - по месту регистрации и месту фактич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пребывания; для юридических лиц - по месту нахождения, указанному в договоре (соглашения, контракта), и месту нахождения, указанному в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ном государственном реестре юридических лиц на момент подготовки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тензии.</w:t>
      </w:r>
    </w:p>
    <w:p w14:paraId="58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и описью вложения, чтобы располагать доказательствами предъявления требования (претензии).</w:t>
      </w:r>
    </w:p>
    <w:p w14:paraId="59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Требование (претензия) должно содержать следующие данные:</w:t>
      </w:r>
    </w:p>
    <w:p w14:paraId="5A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5.1. дату и место ее составления;</w:t>
      </w:r>
    </w:p>
    <w:p w14:paraId="5B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5.2. наименование юридического лица (фамилию, имя, отчество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дивидуального предпринимателя, физического лица) должника, адрес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ника в соответствии с условиями договора (соглашения, контракта);</w:t>
      </w:r>
    </w:p>
    <w:p w14:paraId="5C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14:paraId="5D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5.4. период образования просрочки внесения платы;</w:t>
      </w:r>
    </w:p>
    <w:p w14:paraId="5E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5.5. сумма просроченной дебиторской задолженности по платежам, пени;</w:t>
      </w:r>
    </w:p>
    <w:p w14:paraId="5F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5.6. сумма штрафных санкций (при их наличии);</w:t>
      </w:r>
    </w:p>
    <w:p w14:paraId="60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5.7. перечень прилагаемых документов, подтверждающих обсто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тельства, изложенные в требовании (претензии);</w:t>
      </w:r>
    </w:p>
    <w:p w14:paraId="61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5.8. предложение оплатить просроченную дебиторскую задолже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 в добровольном порядке в срок, установленный требованием (прете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зией);</w:t>
      </w:r>
    </w:p>
    <w:p w14:paraId="62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5.9. реквизиты для перечисления просроченной дебиторской задо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женности;</w:t>
      </w:r>
    </w:p>
    <w:p w14:paraId="63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5.10. Ф.И.О. лица, подготовившего претензию;</w:t>
      </w:r>
    </w:p>
    <w:p w14:paraId="64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5.11. Ф.И.О. и должность лица, которое ее подписывает.</w:t>
      </w:r>
    </w:p>
    <w:p w14:paraId="65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добровольном исполнении обязатель</w:t>
      </w:r>
      <w:r>
        <w:rPr>
          <w:rFonts w:ascii="Times New Roman" w:hAnsi="Times New Roman"/>
          <w:sz w:val="28"/>
        </w:rPr>
        <w:t>ств в ср</w:t>
      </w:r>
      <w:r>
        <w:rPr>
          <w:rFonts w:ascii="Times New Roman" w:hAnsi="Times New Roman"/>
          <w:sz w:val="28"/>
        </w:rPr>
        <w:t>ок, указанный в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бовании (претензии), претензионная работа в отношении должника прекр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щается.</w:t>
      </w:r>
    </w:p>
    <w:p w14:paraId="66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5"/>
        <w:tabs>
          <w:tab w:leader="none" w:pos="1182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Мероприятия по принудительному взысканию </w:t>
      </w:r>
      <w:r>
        <w:rPr>
          <w:rFonts w:ascii="Times New Roman" w:hAnsi="Times New Roman"/>
          <w:b w:val="1"/>
          <w:sz w:val="28"/>
        </w:rPr>
        <w:t>дебиторской</w:t>
      </w:r>
    </w:p>
    <w:p w14:paraId="68000000">
      <w:pPr>
        <w:pStyle w:val="Style_5"/>
        <w:tabs>
          <w:tab w:leader="none" w:pos="1182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задолженности по доходам</w:t>
      </w:r>
    </w:p>
    <w:p w14:paraId="69000000">
      <w:pPr>
        <w:pStyle w:val="Style_5"/>
        <w:tabs>
          <w:tab w:leader="none" w:pos="1182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ном порядке.</w:t>
      </w:r>
    </w:p>
    <w:p w14:paraId="6B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Ответственное лицо подразделения-исполнителя в течение 5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чих дней с даты получения полного (частичного) отказа должника от испо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нения заявленных требований или отсутствии ответа на требование (прете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зию) в указанный в ней срок, определяет достаточность документов для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готовки иска и в течение 10 рабочих дней осуществляет подготовку искового заявления.</w:t>
      </w:r>
    </w:p>
    <w:p w14:paraId="6C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 для подготовки иска:</w:t>
      </w:r>
    </w:p>
    <w:p w14:paraId="6D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3.1. документы, подтверждающие обстоятельства, на которых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вываются требования к должнику;</w:t>
      </w:r>
    </w:p>
    <w:p w14:paraId="6E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3.2. расчет взыскиваемой или оспариваемой денежной суммы (осно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ной долг, пени, неустойка, проценты);</w:t>
      </w:r>
    </w:p>
    <w:p w14:paraId="6F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3.3. копии требований (претензий) о необходимости исполнения об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70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в суд искового заявления о взыскании просроченной деб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торской задолженности по договорам (контрактам, соглашениям)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в срок не позднее 60 календарных дней со дня истечения срока,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71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принятии судом решения о полном (частичном) отказе в 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влетворении заявленных требований, обеспечивается принятие исчерпыва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мер по обжалованию судебных актов при наличии к тому оснований.</w:t>
      </w:r>
    </w:p>
    <w:p w14:paraId="72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Ответственное лицо подразделения - исполнителя в срок не поз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нее 10 рабочих дней со дня вступления в законную силу судебного акта о взыскании просроченной дебиторской задолженности получает исполн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тельный документ.</w:t>
      </w:r>
    </w:p>
    <w:p w14:paraId="73000000">
      <w:pPr>
        <w:pStyle w:val="Style_5"/>
        <w:tabs>
          <w:tab w:leader="none" w:pos="1260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74000000">
      <w:pPr>
        <w:pStyle w:val="Style_5"/>
        <w:tabs>
          <w:tab w:leader="none" w:pos="1260" w:val="left"/>
        </w:tabs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75000000">
      <w:pPr>
        <w:pStyle w:val="Style_5"/>
        <w:tabs>
          <w:tab w:leader="none" w:pos="1260" w:val="left"/>
        </w:tabs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 xml:space="preserve">Мероприятия по взысканию </w:t>
      </w:r>
      <w:r>
        <w:rPr>
          <w:rFonts w:ascii="Times New Roman" w:hAnsi="Times New Roman"/>
          <w:b w:val="1"/>
          <w:sz w:val="28"/>
        </w:rPr>
        <w:t>просроченной</w:t>
      </w:r>
      <w:r>
        <w:rPr>
          <w:rFonts w:ascii="Times New Roman" w:hAnsi="Times New Roman"/>
          <w:b w:val="1"/>
          <w:sz w:val="28"/>
        </w:rPr>
        <w:t xml:space="preserve"> дебиторской </w:t>
      </w:r>
    </w:p>
    <w:p w14:paraId="76000000">
      <w:pPr>
        <w:pStyle w:val="Style_5"/>
        <w:tabs>
          <w:tab w:leader="none" w:pos="1260" w:val="left"/>
        </w:tabs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задолженности в рамках исполнительного производства</w:t>
      </w:r>
    </w:p>
    <w:p w14:paraId="77000000">
      <w:pPr>
        <w:pStyle w:val="Style_5"/>
        <w:tabs>
          <w:tab w:leader="none" w:pos="1260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78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Ответственное лицо подразделения-исполнителя не позднее 30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лендарных дней со дня получения исполнительного листа направляет его в органы, осуществляющие исполнение судебных актов.</w:t>
      </w:r>
    </w:p>
    <w:p w14:paraId="79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стадии принудительного исполнения службой судебных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ставов судебных актов о взыскании просроченной дебиторской задолженн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с должника, ответственное лицо подразделения - исполнителя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 информационное взаимодействие со службой судебных приставов, в том числе проводит следующие мероприятия:</w:t>
      </w:r>
    </w:p>
    <w:p w14:paraId="7A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2.1. ведет учет исполнительных документов;</w:t>
      </w:r>
    </w:p>
    <w:p w14:paraId="7B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2.2. направляет в службу судебных приставов заявления (ходата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ства) о предоставлении информации о ходе исполнительного производства, в том числе:</w:t>
      </w:r>
    </w:p>
    <w:p w14:paraId="7C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D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сумме непогашенной задолженности по исполнительному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ту;</w:t>
      </w:r>
    </w:p>
    <w:p w14:paraId="7E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наличии данных об объявлении розыска должника, его имущества;</w:t>
      </w:r>
    </w:p>
    <w:p w14:paraId="7F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80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81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2.4. проводит ежеквартальную сверку результатов исполнительных произво</w:t>
      </w:r>
      <w:r>
        <w:rPr>
          <w:rFonts w:ascii="Times New Roman" w:hAnsi="Times New Roman"/>
          <w:sz w:val="28"/>
        </w:rPr>
        <w:t>дств с п</w:t>
      </w:r>
      <w:r>
        <w:rPr>
          <w:rFonts w:ascii="Times New Roman" w:hAnsi="Times New Roman"/>
          <w:sz w:val="28"/>
        </w:rPr>
        <w:t>одразделениями службы судебных приставов.</w:t>
      </w:r>
    </w:p>
    <w:p w14:paraId="82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новленным основаниям, подлежит списанию.</w:t>
      </w:r>
    </w:p>
    <w:p w14:paraId="83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pStyle w:val="Style_5"/>
        <w:tabs>
          <w:tab w:leader="none" w:pos="1260" w:val="left"/>
        </w:tabs>
        <w:spacing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Отчетность о проведении претензионной и исковой работы</w:t>
      </w:r>
    </w:p>
    <w:p w14:paraId="85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00000">
      <w:pPr>
        <w:pStyle w:val="Style_5"/>
        <w:tabs>
          <w:tab w:leader="none" w:pos="1260" w:val="left"/>
        </w:tabs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Главные администраторы (администраторы) доходов бюджета </w:t>
      </w:r>
      <w:r>
        <w:rPr>
          <w:rFonts w:ascii="Times New Roman" w:hAnsi="Times New Roman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sz w:val="28"/>
        </w:rPr>
        <w:t>ежеквартально до 15 числа месяца, след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ющего за отчетным кварталом, представляют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 о проведении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тензионной и исковой работы в Администрацию поселения.</w:t>
      </w:r>
    </w:p>
    <w:p w14:paraId="8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D000000">
      <w:pPr>
        <w:sectPr>
          <w:headerReference r:id="rId3" w:type="default"/>
          <w:pgSz w:h="16838" w:orient="portrait" w:w="11906"/>
          <w:pgMar w:bottom="1134" w:footer="709" w:gutter="0" w:header="709" w:left="1701" w:right="851" w:top="567"/>
          <w:pgNumType w:start="1"/>
        </w:sectPr>
      </w:pPr>
    </w:p>
    <w:p w14:paraId="8E000000">
      <w:pPr>
        <w:keepNext w:val="1"/>
        <w:spacing w:after="0" w:line="240" w:lineRule="auto"/>
        <w:ind w:firstLine="0" w:left="4536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8F000000">
      <w:pPr>
        <w:widowControl w:val="0"/>
        <w:tabs>
          <w:tab w:leader="none" w:pos="6105" w:val="left"/>
        </w:tabs>
        <w:spacing w:after="0" w:line="240" w:lineRule="auto"/>
        <w:ind w:firstLine="0" w:left="4536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</w:t>
      </w:r>
      <w:r>
        <w:rPr>
          <w:rFonts w:ascii="Times New Roman" w:hAnsi="Times New Roman"/>
          <w:color w:val="000000"/>
          <w:sz w:val="26"/>
        </w:rPr>
        <w:t>Регламенту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реализации полномочий главными администраторами (администратор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color w:val="000000"/>
          <w:sz w:val="26"/>
        </w:rPr>
        <w:t xml:space="preserve">ми) доходов бюджета </w:t>
      </w:r>
      <w:r>
        <w:rPr>
          <w:rFonts w:ascii="Times New Roman" w:hAnsi="Times New Roman"/>
          <w:color w:val="000000"/>
          <w:sz w:val="26"/>
        </w:rPr>
        <w:t>Щенниковского сельского поселения</w:t>
      </w:r>
      <w:r>
        <w:rPr>
          <w:rFonts w:ascii="Times New Roman" w:hAnsi="Times New Roman"/>
          <w:color w:val="000000"/>
          <w:sz w:val="26"/>
        </w:rPr>
        <w:t>по взысканию дебито</w:t>
      </w:r>
      <w:r>
        <w:rPr>
          <w:rFonts w:ascii="Times New Roman" w:hAnsi="Times New Roman"/>
          <w:color w:val="000000"/>
          <w:sz w:val="26"/>
        </w:rPr>
        <w:t>р</w:t>
      </w:r>
      <w:r>
        <w:rPr>
          <w:rFonts w:ascii="Times New Roman" w:hAnsi="Times New Roman"/>
          <w:color w:val="000000"/>
          <w:sz w:val="26"/>
        </w:rPr>
        <w:t>ской задолженности по платежам в бюджет, пеням и штрафам по ним</w:t>
      </w:r>
    </w:p>
    <w:p w14:paraId="9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проведении претензионной и исковой работы</w:t>
      </w:r>
    </w:p>
    <w:p w14:paraId="9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</w:t>
      </w:r>
      <w:r>
        <w:rPr>
          <w:rFonts w:ascii="Times New Roman" w:hAnsi="Times New Roman"/>
          <w:b w:val="1"/>
          <w:color w:val="000000"/>
          <w:sz w:val="28"/>
        </w:rPr>
        <w:t>_________________________________________</w:t>
      </w:r>
      <w:r>
        <w:rPr>
          <w:rFonts w:ascii="Times New Roman" w:hAnsi="Times New Roman"/>
          <w:b w:val="1"/>
          <w:color w:val="000000"/>
          <w:sz w:val="28"/>
        </w:rPr>
        <w:t>__________________________</w:t>
      </w:r>
    </w:p>
    <w:p w14:paraId="94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 состоянию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b w:val="1"/>
          <w:color w:val="000000"/>
          <w:sz w:val="28"/>
        </w:rPr>
        <w:t xml:space="preserve"> ____</w:t>
      </w:r>
      <w:r>
        <w:rPr>
          <w:rFonts w:ascii="Times New Roman" w:hAnsi="Times New Roman"/>
          <w:b w:val="1"/>
          <w:color w:val="000000"/>
          <w:sz w:val="28"/>
        </w:rPr>
        <w:t>______</w:t>
      </w:r>
      <w:r>
        <w:rPr>
          <w:rFonts w:ascii="Times New Roman" w:hAnsi="Times New Roman"/>
          <w:b w:val="1"/>
          <w:color w:val="000000"/>
          <w:sz w:val="28"/>
        </w:rPr>
        <w:t>___</w:t>
      </w:r>
      <w:r>
        <w:rPr>
          <w:rFonts w:ascii="Times New Roman" w:hAnsi="Times New Roman"/>
          <w:b w:val="1"/>
          <w:color w:val="000000"/>
          <w:sz w:val="28"/>
        </w:rPr>
        <w:t>_</w:t>
      </w:r>
      <w:r>
        <w:rPr>
          <w:rFonts w:ascii="Times New Roman" w:hAnsi="Times New Roman"/>
          <w:b w:val="1"/>
          <w:color w:val="000000"/>
          <w:sz w:val="28"/>
        </w:rPr>
        <w:t>_____ года</w:t>
      </w:r>
    </w:p>
    <w:p w14:paraId="95000000">
      <w:pPr>
        <w:spacing w:after="0" w:line="240" w:lineRule="auto"/>
        <w:ind w:firstLine="540" w:left="0"/>
        <w:jc w:val="both"/>
        <w:outlineLvl w:val="1"/>
        <w:rPr>
          <w:rFonts w:ascii="Times New Roman" w:hAnsi="Times New Roman"/>
          <w:sz w:val="28"/>
        </w:rPr>
      </w:pPr>
    </w:p>
    <w:tbl>
      <w:tblPr>
        <w:tblStyle w:val="Style_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341"/>
        <w:gridCol w:w="1066"/>
        <w:gridCol w:w="491"/>
        <w:gridCol w:w="490"/>
        <w:gridCol w:w="774"/>
        <w:gridCol w:w="1135"/>
        <w:gridCol w:w="930"/>
        <w:gridCol w:w="955"/>
        <w:gridCol w:w="752"/>
        <w:gridCol w:w="779"/>
        <w:gridCol w:w="947"/>
        <w:gridCol w:w="918"/>
        <w:gridCol w:w="798"/>
        <w:gridCol w:w="859"/>
        <w:gridCol w:w="801"/>
        <w:gridCol w:w="710"/>
        <w:gridCol w:w="839"/>
        <w:gridCol w:w="703"/>
      </w:tblGrid>
      <w:tr>
        <w:trPr>
          <w:trHeight w:hRule="atLeast" w:val="291"/>
        </w:trPr>
        <w:tc>
          <w:tcPr>
            <w:tcW w:type="dxa" w:w="34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N</w:t>
            </w:r>
          </w:p>
        </w:tc>
        <w:tc>
          <w:tcPr>
            <w:tcW w:type="dxa" w:w="1066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Наименование</w:t>
            </w:r>
          </w:p>
        </w:tc>
        <w:tc>
          <w:tcPr>
            <w:tcW w:type="dxa" w:w="491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ИНН</w:t>
            </w:r>
          </w:p>
        </w:tc>
        <w:tc>
          <w:tcPr>
            <w:tcW w:type="dxa" w:w="490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КБК</w:t>
            </w:r>
          </w:p>
        </w:tc>
        <w:tc>
          <w:tcPr>
            <w:tcW w:type="dxa" w:w="774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Просроче</w:t>
            </w:r>
          </w:p>
        </w:tc>
        <w:tc>
          <w:tcPr>
            <w:tcW w:type="dxa" w:w="1135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Дата</w:t>
            </w:r>
          </w:p>
        </w:tc>
        <w:tc>
          <w:tcPr>
            <w:tcW w:type="dxa" w:w="930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Претензия</w:t>
            </w:r>
          </w:p>
        </w:tc>
        <w:tc>
          <w:tcPr>
            <w:tcW w:type="dxa" w:w="752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657"/>
            <w:gridSpan w:val="2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Исковое заявление</w:t>
            </w:r>
          </w:p>
        </w:tc>
        <w:tc>
          <w:tcPr>
            <w:tcW w:type="dxa" w:w="801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color="000000" w:sz="8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работе</w:t>
            </w:r>
          </w:p>
        </w:tc>
      </w:tr>
      <w:tr>
        <w:trPr>
          <w:trHeight w:hRule="atLeast" w:val="165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  <w:r>
              <w:rPr>
                <w:rFonts w:ascii="Times New Roman" w:hAnsi="Times New Roman"/>
                <w:color w:val="000000"/>
                <w:sz w:val="16"/>
              </w:rPr>
              <w:t>/п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должника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нная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возникновения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bottom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 конец</w:t>
            </w:r>
          </w:p>
        </w:tc>
      </w:tr>
      <w:tr>
        <w:trPr>
          <w:trHeight w:hRule="atLeast" w:val="191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дебиторск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задолженности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дата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предъявлено,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оплачено,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дата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предъявлено,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не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оплачено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прекратили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дата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взыскано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возвращено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периода,</w:t>
            </w:r>
          </w:p>
        </w:tc>
      </w:tr>
      <w:tr>
        <w:trPr>
          <w:trHeight w:hRule="atLeast" w:val="185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ая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направления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направлен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удовлетворе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доброволь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взыскание,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направлен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ФССП,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ФССП, руб.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</w:tr>
      <w:tr>
        <w:trPr>
          <w:trHeight w:hRule="atLeast" w:val="182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задолжен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претензии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в суд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но, руб.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но, руб.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ия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85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ность</w:t>
            </w:r>
            <w:r>
              <w:rPr>
                <w:rFonts w:ascii="Times New Roman" w:hAnsi="Times New Roman"/>
                <w:color w:val="000000"/>
                <w:sz w:val="16"/>
              </w:rPr>
              <w:t>,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исполните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205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руб.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льного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85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документа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08"/>
        </w:trPr>
        <w:tc>
          <w:tcPr>
            <w:tcW w:type="dxa" w:w="3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271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</w:tr>
      <w:tr>
        <w:trPr>
          <w:trHeight w:hRule="atLeast" w:val="108"/>
        </w:trPr>
        <w:tc>
          <w:tcPr>
            <w:tcW w:type="dxa" w:w="3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271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08"/>
        </w:trPr>
        <w:tc>
          <w:tcPr>
            <w:tcW w:type="dxa" w:w="3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271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08"/>
        </w:trPr>
        <w:tc>
          <w:tcPr>
            <w:tcW w:type="dxa" w:w="3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268"/>
        </w:trPr>
        <w:tc>
          <w:tcPr>
            <w:tcW w:type="dxa" w:w="34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066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>
        <w:trPr>
          <w:trHeight w:hRule="atLeast" w:val="110"/>
        </w:trPr>
        <w:tc>
          <w:tcPr>
            <w:tcW w:type="dxa" w:w="34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0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4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5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9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8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type="dxa" w:w="70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bottom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</w:tbl>
    <w:p w14:paraId="C7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8010000">
      <w:pPr>
        <w:spacing w:after="0" w:line="240" w:lineRule="auto"/>
        <w:ind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>
        <w:rPr>
          <w:rFonts w:ascii="Times New Roman" w:hAnsi="Times New Roman"/>
          <w:color w:val="000000"/>
          <w:sz w:val="28"/>
        </w:rPr>
        <w:t>Щенниковского сельского поселения</w:t>
      </w:r>
      <w:r>
        <w:rPr>
          <w:rFonts w:ascii="Times New Roman" w:hAnsi="Times New Roman"/>
          <w:color w:val="000000"/>
          <w:sz w:val="28"/>
        </w:rPr>
        <w:t>_______________________/______________/</w:t>
      </w:r>
    </w:p>
    <w:p w14:paraId="C9010000">
      <w:pPr>
        <w:spacing w:after="0" w:line="240" w:lineRule="auto"/>
        <w:ind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 </w:t>
      </w:r>
    </w:p>
    <w:p w14:paraId="CA010000">
      <w:pPr>
        <w:spacing w:after="0" w:line="240" w:lineRule="auto"/>
        <w:ind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  </w:t>
      </w:r>
    </w:p>
    <w:p w14:paraId="CB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</w:t>
      </w:r>
      <w:r>
        <w:rPr>
          <w:rFonts w:ascii="Times New Roman" w:hAnsi="Times New Roman"/>
          <w:color w:val="000000"/>
          <w:sz w:val="28"/>
        </w:rPr>
        <w:t>ь: _____________________тел.___</w:t>
      </w:r>
      <w:r>
        <w:rPr>
          <w:rFonts w:ascii="Times New Roman" w:hAnsi="Times New Roman"/>
          <w:color w:val="000000"/>
          <w:sz w:val="28"/>
        </w:rPr>
        <w:t>__________</w:t>
      </w:r>
    </w:p>
    <w:sectPr>
      <w:headerReference r:id="rId1" w:type="default"/>
      <w:pgSz w:h="11906" w:orient="landscape" w:w="16838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ne number"/>
    <w:basedOn w:val="Style_7"/>
    <w:link w:val="Style_16_ch"/>
  </w:style>
  <w:style w:styleId="Style_16_ch" w:type="character">
    <w:name w:val="line number"/>
    <w:basedOn w:val="Style_7_ch"/>
    <w:link w:val="Style_16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2_ch"/>
    <w:link w:val="Style_1"/>
    <w:rPr>
      <w:rFonts w:ascii="Times New Roman" w:hAnsi="Times New Roman"/>
      <w:sz w:val="24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link w:val="Style_18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8_ch" w:type="character">
    <w:name w:val="heading 1"/>
    <w:basedOn w:val="Style_2_ch"/>
    <w:link w:val="Style_18"/>
    <w:rPr>
      <w:rFonts w:ascii="Times New Roman" w:hAnsi="Times New Roman"/>
      <w:b w:val="1"/>
      <w:sz w:val="48"/>
    </w:rPr>
  </w:style>
  <w:style w:styleId="Style_5" w:type="paragraph">
    <w:name w:val="Основной текст1"/>
    <w:basedOn w:val="Style_2"/>
    <w:link w:val="Style_5_ch"/>
    <w:pPr>
      <w:widowControl w:val="0"/>
      <w:spacing w:after="0" w:line="240" w:lineRule="auto"/>
      <w:ind w:firstLine="400" w:left="0"/>
    </w:pPr>
    <w:rPr>
      <w:rFonts w:ascii="Arial" w:hAnsi="Arial"/>
    </w:rPr>
  </w:style>
  <w:style w:styleId="Style_5_ch" w:type="character">
    <w:name w:val="Основной текст1"/>
    <w:basedOn w:val="Style_2_ch"/>
    <w:link w:val="Style_5"/>
    <w:rPr>
      <w:rFonts w:ascii="Arial" w:hAnsi="Arial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 2"/>
    <w:basedOn w:val="Style_2"/>
    <w:link w:val="Style_26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6_ch" w:type="character">
    <w:name w:val="Body Text Indent 2"/>
    <w:basedOn w:val="Style_2_ch"/>
    <w:link w:val="Style_26"/>
    <w:rPr>
      <w:rFonts w:ascii="Times New Roman" w:hAnsi="Times New Roman"/>
      <w:sz w:val="24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ody Text"/>
    <w:basedOn w:val="Style_2"/>
    <w:link w:val="Style_31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1_ch" w:type="character">
    <w:name w:val="Body Text"/>
    <w:basedOn w:val="Style_2_ch"/>
    <w:link w:val="Style_31"/>
    <w:rPr>
      <w:rFonts w:ascii="Times New Roman" w:hAnsi="Times New Roman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2023-09-04T12:24:32Z</dcterms:modified>
</cp:coreProperties>
</file>