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Совет Щенниковского сельского поселения</w:t>
      </w:r>
    </w:p>
    <w:p w14:paraId="02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ИльинскОГО муниципальнОГО районА</w:t>
      </w:r>
    </w:p>
    <w:p w14:paraId="03000000">
      <w:pPr>
        <w:widowControl w:val="0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ИвановскОЙ областИ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Четвертого созыва</w:t>
      </w: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РЕШЕНИЕ</w:t>
      </w:r>
    </w:p>
    <w:p w14:paraId="07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ind/>
        <w:jc w:val="center"/>
      </w:pPr>
      <w:r>
        <w:rPr>
          <w:rFonts w:ascii="Times New Roman" w:hAnsi="Times New Roman"/>
          <w:b w:val="1"/>
          <w:sz w:val="28"/>
        </w:rPr>
        <w:t xml:space="preserve">от </w:t>
      </w:r>
      <w:r>
        <w:rPr>
          <w:rFonts w:ascii="Times New Roman" w:hAnsi="Times New Roman"/>
          <w:b w:val="1"/>
          <w:color w:val="000000"/>
          <w:sz w:val="28"/>
        </w:rPr>
        <w:t>28  марта      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                № 82</w:t>
      </w:r>
    </w:p>
    <w:p w14:paraId="09000000">
      <w:pPr>
        <w:widowControl w:val="0"/>
        <w:spacing w:line="274" w:lineRule="exact"/>
        <w:ind/>
        <w:jc w:val="center"/>
      </w:pPr>
    </w:p>
    <w:p w14:paraId="0A000000">
      <w:pPr>
        <w:keepNext w:val="1"/>
        <w:keepLines w:val="1"/>
        <w:widowControl w:val="0"/>
        <w:spacing w:after="0" w:before="0" w:line="280" w:lineRule="exact"/>
        <w:ind w:firstLine="0" w:left="0" w:right="12"/>
        <w:jc w:val="center"/>
        <w:rPr>
          <w:b w:val="1"/>
          <w:sz w:val="28"/>
        </w:rPr>
      </w:pPr>
      <w:r>
        <w:rPr>
          <w:b w:val="1"/>
          <w:sz w:val="28"/>
        </w:rPr>
        <w:t xml:space="preserve">О несении изменений в решение Совета </w:t>
      </w:r>
      <w:r>
        <w:rPr>
          <w:b w:val="1"/>
          <w:sz w:val="28"/>
        </w:rPr>
        <w:t>Щенниковского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>Ильинского</w:t>
      </w:r>
      <w:r>
        <w:rPr>
          <w:b w:val="1"/>
          <w:sz w:val="28"/>
        </w:rPr>
        <w:t xml:space="preserve"> муниципального района Ивановской области от 15.09.2022 </w:t>
      </w:r>
      <w:r>
        <w:rPr>
          <w:b w:val="1"/>
          <w:sz w:val="28"/>
        </w:rPr>
        <w:t xml:space="preserve">года </w:t>
      </w:r>
      <w:r>
        <w:rPr>
          <w:b w:val="1"/>
          <w:sz w:val="28"/>
        </w:rPr>
        <w:t xml:space="preserve"> № 64 «Об утверждении Правил </w:t>
      </w:r>
      <w:r>
        <w:rPr>
          <w:b w:val="1"/>
          <w:sz w:val="28"/>
        </w:rPr>
        <w:t xml:space="preserve"> благоустройства территории </w:t>
      </w:r>
      <w:r>
        <w:rPr>
          <w:b w:val="1"/>
          <w:sz w:val="28"/>
        </w:rPr>
        <w:t xml:space="preserve">Щенниковского </w:t>
      </w:r>
      <w:r>
        <w:rPr>
          <w:b w:val="1"/>
          <w:sz w:val="28"/>
        </w:rPr>
        <w:t xml:space="preserve">сельского поселения </w:t>
      </w:r>
      <w:r>
        <w:rPr>
          <w:b w:val="1"/>
          <w:sz w:val="28"/>
        </w:rPr>
        <w:t>Ильинского</w:t>
      </w:r>
      <w:r>
        <w:rPr>
          <w:b w:val="1"/>
          <w:sz w:val="28"/>
        </w:rPr>
        <w:t xml:space="preserve"> муниципального района Ивановской области»</w:t>
      </w:r>
    </w:p>
    <w:p w14:paraId="0B000000">
      <w:pPr>
        <w:widowControl w:val="0"/>
        <w:spacing w:after="0" w:before="0" w:line="322" w:lineRule="exact"/>
        <w:ind w:firstLine="709" w:left="0" w:right="0"/>
        <w:jc w:val="both"/>
        <w:rPr>
          <w:sz w:val="28"/>
        </w:rPr>
      </w:pPr>
    </w:p>
    <w:p w14:paraId="0C000000">
      <w:pPr>
        <w:widowControl w:val="0"/>
        <w:spacing w:after="0" w:before="0" w:line="322" w:lineRule="exact"/>
        <w:ind w:firstLine="709" w:left="0" w:right="0"/>
        <w:jc w:val="both"/>
        <w:rPr>
          <w:b w:val="1"/>
          <w:sz w:val="28"/>
        </w:rPr>
      </w:pPr>
      <w:r>
        <w:rPr>
          <w:sz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 xml:space="preserve">Щенниковского </w:t>
      </w:r>
      <w:r>
        <w:rPr>
          <w:sz w:val="28"/>
        </w:rPr>
        <w:t>сельско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Ильинского</w:t>
      </w:r>
      <w:r>
        <w:rPr>
          <w:sz w:val="28"/>
        </w:rPr>
        <w:t xml:space="preserve"> муниципального района Ивановской области,  </w:t>
      </w:r>
      <w:r>
        <w:rPr>
          <w:sz w:val="28"/>
        </w:rPr>
        <w:t>С</w:t>
      </w:r>
      <w:r>
        <w:rPr>
          <w:sz w:val="28"/>
        </w:rPr>
        <w:t xml:space="preserve">овет </w:t>
      </w:r>
      <w:r>
        <w:rPr>
          <w:sz w:val="28"/>
        </w:rPr>
        <w:t>Щенниковского сельского поселения</w:t>
      </w:r>
    </w:p>
    <w:p w14:paraId="0D000000">
      <w:pPr>
        <w:widowControl w:val="0"/>
        <w:spacing w:after="0" w:before="0" w:line="322" w:lineRule="exact"/>
        <w:ind w:firstLine="709" w:left="0" w:right="0"/>
        <w:jc w:val="both"/>
        <w:rPr>
          <w:sz w:val="28"/>
        </w:rPr>
      </w:pPr>
      <w:r>
        <w:rPr>
          <w:b w:val="1"/>
          <w:sz w:val="28"/>
        </w:rPr>
        <w:t>РЕШИЛ:</w:t>
      </w:r>
    </w:p>
    <w:p w14:paraId="0E000000">
      <w:pPr>
        <w:widowControl w:val="0"/>
        <w:spacing w:after="0" w:before="0" w:line="322" w:lineRule="exact"/>
        <w:ind w:firstLine="709" w:left="0" w:right="0"/>
        <w:jc w:val="both"/>
        <w:rPr>
          <w:sz w:val="28"/>
        </w:rPr>
      </w:pPr>
      <w:r>
        <w:rPr>
          <w:sz w:val="28"/>
        </w:rPr>
        <w:t>Внести следующие изменения в Правила</w:t>
      </w:r>
      <w:r>
        <w:rPr>
          <w:sz w:val="28"/>
        </w:rPr>
        <w:t xml:space="preserve"> благоустройства территории </w:t>
      </w:r>
      <w:r>
        <w:rPr>
          <w:sz w:val="28"/>
        </w:rPr>
        <w:t xml:space="preserve">Щенниковского </w:t>
      </w:r>
      <w:r>
        <w:rPr>
          <w:sz w:val="28"/>
        </w:rPr>
        <w:t xml:space="preserve"> сельского поселения </w:t>
      </w:r>
      <w:r>
        <w:rPr>
          <w:sz w:val="28"/>
        </w:rPr>
        <w:t>Ильинского</w:t>
      </w:r>
      <w:r>
        <w:rPr>
          <w:sz w:val="28"/>
        </w:rPr>
        <w:t xml:space="preserve"> муниципального района Ивановской области, утвержденные решением Совета </w:t>
      </w:r>
      <w:r>
        <w:rPr>
          <w:sz w:val="28"/>
        </w:rPr>
        <w:t>Щенниковского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Ильинского </w:t>
      </w:r>
      <w:r>
        <w:rPr>
          <w:sz w:val="28"/>
        </w:rPr>
        <w:t xml:space="preserve">муниципального района Ивановской области от 15.09.2022 </w:t>
      </w:r>
      <w:r>
        <w:rPr>
          <w:sz w:val="28"/>
        </w:rPr>
        <w:t>года</w:t>
      </w:r>
      <w:r>
        <w:rPr>
          <w:sz w:val="28"/>
        </w:rPr>
        <w:t xml:space="preserve"> № 64 :</w:t>
      </w:r>
    </w:p>
    <w:p w14:paraId="0F000000">
      <w:pPr>
        <w:widowControl w:val="0"/>
        <w:numPr>
          <w:numId w:val="1"/>
        </w:numPr>
        <w:spacing w:after="0" w:before="0" w:line="322" w:lineRule="exact"/>
        <w:ind w:right="0"/>
        <w:jc w:val="both"/>
        <w:rPr>
          <w:sz w:val="28"/>
        </w:rPr>
      </w:pPr>
      <w:r>
        <w:rPr>
          <w:sz w:val="28"/>
        </w:rPr>
        <w:t>в п.1 статьи 1  «Предмет регулирования настоящих Правил» следующее:</w:t>
      </w:r>
    </w:p>
    <w:p w14:paraId="10000000">
      <w:pPr>
        <w:widowControl w:val="0"/>
        <w:numPr>
          <w:numId w:val="2"/>
        </w:numPr>
        <w:spacing w:after="0" w:before="0" w:line="322" w:lineRule="exact"/>
        <w:ind w:right="0"/>
        <w:jc w:val="both"/>
        <w:rPr>
          <w:rFonts w:ascii="XO Thames" w:hAnsi="XO Thames"/>
          <w:color w:val="000000"/>
          <w:sz w:val="28"/>
        </w:rPr>
      </w:pPr>
      <w:r>
        <w:rPr>
          <w:b w:val="1"/>
          <w:color w:val="000000"/>
          <w:sz w:val="28"/>
        </w:rPr>
        <w:t>слова</w:t>
      </w:r>
      <w:r>
        <w:rPr>
          <w:sz w:val="28"/>
        </w:rPr>
        <w:t xml:space="preserve"> «</w:t>
      </w:r>
      <w:r>
        <w:rPr>
          <w:sz w:val="28"/>
        </w:rPr>
        <w:t xml:space="preserve">Санитарно-Эпидемиологическими правилами и нормами СанПиН 2.1.7.3550-19 «Санитарно-Эпидемиологические требования к содержанию территорий муниципальных образований», утвержденных постановлением Главного государственного санитарного врача РФ от 05.12.2019 №20» </w:t>
      </w:r>
      <w:r>
        <w:rPr>
          <w:b w:val="1"/>
          <w:sz w:val="28"/>
        </w:rPr>
        <w:t>заменить на</w:t>
      </w:r>
      <w:r>
        <w:rPr>
          <w:sz w:val="28"/>
        </w:rPr>
        <w:t xml:space="preserve"> «Постановлением Главного государственного врача РФ от 28.01.2021 года № 3 </w:t>
      </w: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11000000">
      <w:pPr>
        <w:widowControl w:val="0"/>
        <w:numPr>
          <w:numId w:val="1"/>
        </w:numPr>
        <w:spacing w:after="0" w:before="0" w:line="322" w:lineRule="exact"/>
        <w:ind w:right="0"/>
        <w:jc w:val="both"/>
        <w:rPr>
          <w:b w:val="0"/>
          <w:sz w:val="28"/>
        </w:rPr>
      </w:pPr>
      <w:r>
        <w:rPr>
          <w:sz w:val="28"/>
        </w:rPr>
        <w:t xml:space="preserve"> </w:t>
      </w:r>
      <w:r>
        <w:rPr>
          <w:b w:val="0"/>
          <w:sz w:val="28"/>
        </w:rPr>
        <w:t>п.10 статьи 33 «</w:t>
      </w:r>
      <w:r>
        <w:rPr>
          <w:b w:val="0"/>
          <w:spacing w:val="0"/>
          <w:sz w:val="28"/>
        </w:rPr>
        <w:t xml:space="preserve">Порядок участия собственников и (или) иных законных владельцев зданий (помещений в них), строений и сооружений, земельных участков в содержании прилегающих территорий» изложить в следующей редакции </w:t>
      </w:r>
    </w:p>
    <w:p w14:paraId="12000000">
      <w:pPr>
        <w:widowControl w:val="0"/>
        <w:spacing w:after="0" w:before="0" w:line="322" w:lineRule="exact"/>
        <w:ind w:right="0"/>
        <w:jc w:val="both"/>
        <w:rPr>
          <w:b w:val="0"/>
          <w:sz w:val="28"/>
        </w:rPr>
      </w:pPr>
      <w:r>
        <w:rPr>
          <w:b w:val="0"/>
          <w:spacing w:val="0"/>
          <w:sz w:val="28"/>
        </w:rPr>
        <w:t>- «</w:t>
      </w:r>
      <w:r>
        <w:rPr>
          <w:b w:val="0"/>
          <w:sz w:val="28"/>
        </w:rPr>
        <w:t>10. 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14:paraId="13000000">
      <w:pPr>
        <w:widowControl w:val="0"/>
        <w:spacing w:after="0" w:before="0" w:line="322" w:lineRule="exact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Мероприятия по удалению борщевика Сосновского должны проводиться до его бутонизации и начала цветения, путем опрыскивания очагов произрастания гербицидами и (или) арборицидами, скашивания, уборки сухих растений, выкапывания корневой системы, обработки почвы, посева многолетних трав».</w:t>
      </w:r>
    </w:p>
    <w:p w14:paraId="14000000">
      <w:pPr>
        <w:widowControl w:val="0"/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3) Опубликовать настоящее решение в </w:t>
      </w:r>
      <w:r>
        <w:rPr>
          <w:sz w:val="28"/>
        </w:rPr>
        <w:t>сети Интернет на сайте Щнниковского сельского поселения</w:t>
      </w:r>
      <w:r>
        <w:rPr>
          <w:sz w:val="28"/>
        </w:rPr>
        <w:t xml:space="preserve"> в соответствии с порядком, определенным Уставом.</w:t>
      </w:r>
    </w:p>
    <w:p w14:paraId="15000000">
      <w:pPr>
        <w:widowControl w:val="0"/>
        <w:spacing w:after="0" w:before="0" w:line="322" w:lineRule="exact"/>
        <w:ind w:firstLine="709" w:left="0" w:right="0"/>
        <w:jc w:val="both"/>
        <w:rPr>
          <w:sz w:val="28"/>
        </w:rPr>
      </w:pPr>
      <w:r>
        <w:rPr>
          <w:sz w:val="28"/>
        </w:rPr>
        <w:t>4) Настоящее решение вступает в силу со дня официального опубликования.</w:t>
      </w:r>
    </w:p>
    <w:p w14:paraId="16000000">
      <w:pPr>
        <w:widowControl w:val="0"/>
        <w:spacing w:after="0" w:before="0" w:line="322" w:lineRule="exact"/>
        <w:ind w:firstLine="709" w:left="0" w:right="0"/>
        <w:jc w:val="both"/>
        <w:rPr>
          <w:sz w:val="28"/>
        </w:rPr>
      </w:pPr>
      <w:r>
        <w:rPr>
          <w:sz w:val="28"/>
        </w:rPr>
        <w:t xml:space="preserve">5) Контроль за исполнением настоящего решения </w:t>
      </w:r>
      <w:r>
        <w:rPr>
          <w:sz w:val="28"/>
        </w:rPr>
        <w:t>оставляю за собой.</w:t>
      </w:r>
    </w:p>
    <w:p w14:paraId="17000000">
      <w:pPr>
        <w:widowControl w:val="0"/>
        <w:spacing w:after="0" w:before="0" w:line="322" w:lineRule="exact"/>
        <w:ind w:firstLine="709" w:left="0" w:right="0"/>
        <w:jc w:val="both"/>
        <w:rPr>
          <w:sz w:val="28"/>
        </w:rPr>
      </w:pPr>
    </w:p>
    <w:p w14:paraId="18000000">
      <w:pPr>
        <w:widowControl w:val="0"/>
        <w:spacing w:after="0" w:before="0" w:line="322" w:lineRule="exact"/>
        <w:ind w:firstLine="709" w:left="0" w:right="0"/>
        <w:jc w:val="both"/>
        <w:rPr>
          <w:sz w:val="28"/>
        </w:rPr>
      </w:pPr>
    </w:p>
    <w:p w14:paraId="19000000">
      <w:pPr>
        <w:widowControl w:val="0"/>
        <w:spacing w:after="0" w:before="0" w:line="322" w:lineRule="exact"/>
        <w:ind w:firstLine="0" w:left="0" w:right="12"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</w:t>
      </w:r>
      <w:r>
        <w:rPr>
          <w:b w:val="1"/>
          <w:sz w:val="28"/>
        </w:rPr>
        <w:t>Совета</w:t>
      </w:r>
    </w:p>
    <w:p w14:paraId="1A000000">
      <w:pPr>
        <w:widowControl w:val="0"/>
        <w:spacing w:after="0" w:before="0" w:line="322" w:lineRule="exact"/>
        <w:ind w:firstLine="0" w:left="0" w:right="12"/>
        <w:jc w:val="both"/>
        <w:rPr>
          <w:b w:val="1"/>
          <w:sz w:val="28"/>
        </w:rPr>
      </w:pPr>
      <w:r>
        <w:rPr>
          <w:b w:val="1"/>
          <w:sz w:val="28"/>
        </w:rPr>
        <w:t xml:space="preserve">Щенниковского сельского поселения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Н.А. Борзова</w:t>
      </w:r>
    </w:p>
    <w:p w14:paraId="1B000000">
      <w:pPr>
        <w:widowControl w:val="0"/>
        <w:spacing w:after="0" w:before="0" w:line="322" w:lineRule="exact"/>
        <w:ind w:firstLine="709" w:left="0" w:right="0"/>
        <w:jc w:val="both"/>
        <w:rPr>
          <w:sz w:val="28"/>
        </w:rPr>
      </w:pPr>
    </w:p>
    <w:p w14:paraId="1C000000">
      <w:pPr>
        <w:widowControl w:val="0"/>
        <w:spacing w:after="0" w:before="0" w:line="322" w:lineRule="exact"/>
        <w:ind w:firstLine="0" w:left="0" w:right="12"/>
        <w:jc w:val="both"/>
        <w:rPr>
          <w:b w:val="1"/>
          <w:sz w:val="28"/>
        </w:rPr>
      </w:pPr>
      <w:r>
        <w:rPr>
          <w:b w:val="1"/>
          <w:sz w:val="28"/>
        </w:rPr>
        <w:t>Глава</w:t>
      </w:r>
    </w:p>
    <w:p w14:paraId="1D000000">
      <w:pPr>
        <w:widowControl w:val="0"/>
        <w:spacing w:after="0" w:before="0" w:line="322" w:lineRule="exact"/>
        <w:ind w:firstLine="0" w:left="0" w:right="12"/>
        <w:jc w:val="both"/>
        <w:rPr>
          <w:b w:val="1"/>
          <w:sz w:val="28"/>
        </w:rPr>
      </w:pPr>
      <w:r>
        <w:rPr>
          <w:b w:val="1"/>
          <w:sz w:val="28"/>
        </w:rPr>
        <w:t>Щенниковского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А.П. Поназеева</w:t>
      </w:r>
    </w:p>
    <w:p w14:paraId="1E000000">
      <w:pPr>
        <w:widowControl w:val="0"/>
        <w:spacing w:after="0" w:before="0" w:line="322" w:lineRule="exact"/>
        <w:ind w:firstLine="0" w:left="0" w:right="12"/>
        <w:jc w:val="both"/>
        <w:rPr>
          <w:b w:val="1"/>
          <w:sz w:val="28"/>
        </w:rPr>
      </w:pPr>
    </w:p>
    <w:p w14:paraId="1F000000">
      <w:pPr>
        <w:rPr>
          <w:sz w:val="28"/>
        </w:rPr>
      </w:pPr>
    </w:p>
    <w:sectPr>
      <w:pgSz w:h="16848" w:orient="portrait" w:w="11908"/>
      <w:pgMar w:bottom="1116" w:left="1276" w:right="1136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2023-07-18T07:52:39Z</dcterms:modified>
</cp:coreProperties>
</file>